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51" w:rsidRPr="00402157" w:rsidRDefault="00402157" w:rsidP="00402157">
      <w:pPr>
        <w:jc w:val="center"/>
        <w:rPr>
          <w:b/>
          <w:sz w:val="32"/>
        </w:rPr>
      </w:pPr>
      <w:r w:rsidRPr="00402157">
        <w:rPr>
          <w:b/>
          <w:sz w:val="32"/>
        </w:rPr>
        <w:t>PB02- Átomo de Prevención-Generales Bancos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7654"/>
        <w:gridCol w:w="2977"/>
      </w:tblGrid>
      <w:tr w:rsidR="00402157" w:rsidRPr="00402157" w:rsidTr="00402157">
        <w:trPr>
          <w:trHeight w:val="315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  <w:t>N° CAMPO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  <w:t>NOMBRE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  <w:t>DESCRIPCIÓN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eastAsia="es-PA"/>
              </w:rPr>
              <w:t>FORMATO</w:t>
            </w:r>
          </w:p>
        </w:tc>
      </w:tr>
      <w:tr w:rsidR="00402157" w:rsidRPr="00402157" w:rsidTr="00402157">
        <w:trPr>
          <w:trHeight w:val="13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Fecha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Esta solicitud de información tendrá carácter semestral. Las fechas de corte serán al 30 de junio y al 31 de diciembre de cada año. La información deberá ser remitida a la Superintendencia de Bancos de Panamá a más tardar el día 31 del mes siguiente a la fecha de corte de cada periodo</w:t>
            </w:r>
            <w:r w:rsidR="00EB77C8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.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Fecha formato AAAAMMDD</w:t>
            </w:r>
          </w:p>
        </w:tc>
      </w:tr>
      <w:tr w:rsidR="00402157" w:rsidRPr="00402157" w:rsidTr="00402157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proofErr w:type="spellStart"/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Cod</w:t>
            </w:r>
            <w:proofErr w:type="spellEnd"/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 xml:space="preserve"> Banco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al código de la entidad dado por la SBP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3 caracteres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del que prepara el informe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al nombre de quien completa el documento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50 caracteres. No acepta valores nulos.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Cargo del que prepara el informe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al cargo de quien completa el documento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50 caracteres. No acepta valores nulos.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del Oficial de Cumplimiento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al nombre del Oficial de Cumplimiento de conformidad con la última notificación presentada a esta Superintendencia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50 caracteres. No acepta valores nulos.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Teléfono de contacto del Oficial de Cumplimiento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telefónico institucional que permite contactar directamente al Oficial de Cumplimiento.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20 caracteres. No acepta valores nulos.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Tipo de Entidad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Los Bancos están como 01-Casa Matriz, 02-Sucursal y 03-Subsidiaria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2 caracteres</w:t>
            </w:r>
          </w:p>
        </w:tc>
      </w:tr>
      <w:tr w:rsidR="00402157" w:rsidRPr="00402157" w:rsidTr="00402157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de Grupo Económico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Si la entidad es matriz panameña de un grupo financiero/económico, sírvase especificar el nombre del grupo financiero/económico, en caso de no aplicar indique 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100 caracteres. No acepta espacios en blanco o valores nulos.  En caso que la Entidad Bancaria no tenga grupo económico financiero debe colocar NA.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Cantidad Filiales reguladas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En caso de que el Banco sea Casa Matriz, especifique el número de filiales o subsidiarias reguladas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Numérico entero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Cantidad Filiales en el exterior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En caso de que el Banco sea Casa Matriz y tenga filiales o subsidiarias en el extranjero, especifique el número de filiales extranjeras reguladas.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Numérico entero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Cantidad Filiales no reguladas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En caso de que el Banco sea matriz y tenga filiales o subsidiarias no reguladas en el país o en el extranjero, especifique la cantidad.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Numérico entero</w:t>
            </w:r>
          </w:p>
        </w:tc>
      </w:tr>
      <w:tr w:rsidR="00402157" w:rsidRPr="00402157" w:rsidTr="00402157">
        <w:trPr>
          <w:trHeight w:val="18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de Holding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Especifique el nombre de la casa matriz a que pertenece. De no aplicar, indique NA.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100 caracteres. No acepta espacios en blanco o valores nulos.  En caso que la Entidad Bancaria no tenga grupo económico financiero debe colocar NA.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de colaboradores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Indique la totalidad de los colaboradores en carácter de dependencia con el Banco, independientemente al tipo de vinculación (nombrados, contratados, etc.).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Numérico entero</w:t>
            </w:r>
          </w:p>
        </w:tc>
      </w:tr>
      <w:tr w:rsidR="00402157" w:rsidRPr="00402157" w:rsidTr="00402157">
        <w:trPr>
          <w:trHeight w:val="1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del Oficial de Cumplimiento Suplente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En caso de ausencia temporal del Oficial de Cumplimiento Principal, nombre de la persona que asumiría el rol y responsabilidades del oficial de cumplimiento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50 caracteres. No acepta valores nulos.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de estructura de cumplimiento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de personas que trabajan en la unidad/área de prevención de BC/FT/FPADM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de la Herramienta de Monitoreo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Nombre la herramienta con que cuenta el Banco para fines de prevención del riesgo BC/FT/FPADM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50 caracteres. No acepta valores nulos.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Versión de la Herramienta de Monitoreo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Si la herramienta anteriormente descrita tiene diferentes versiones, detalle la versión que actualmente aplica el Banco.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10 caracteres. No acepta valores nulos.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Fecha de implementación de la Herramienta de Monitoreo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(AAAAMMDD) fecha desde que el Banco empezó a utilizar la herramienta de monitoreo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Fecha formato AAAAMMDD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Fecha de última actualización de la Herramienta de Monitoreo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(AAAAMMDD) fecha de la última actualización de la herramienta de monitoreo.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Fecha formato AAAAMMDD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Proveedor de la Herramienta de Monitoreo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De aplicar, nombre del proveedor de la Herramienta de Monitoreo.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Texto de 50 caracteres. No acepta valores nulos.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de alertas generadas dentro del periodo de reporte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 la cantidad de alertas generadas dentro del periodo de reporte.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de alertas gestionadas dentro del periodo de reporte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 la cantidad de alertas gestionadas dentro del periodo de reporte.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de alertas pendientes dentro del periodo de reporte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 la cantidad de alertas pendientes dentro del periodo de reporte.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9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de colaboradores asignados para el análisis de alertas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Corresponde a la cantidad de colaboradores asignados para el análisis de alertas.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Total número de reportes de operaciones sospechosas en el periodo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Cantidad de reporte(s)  de operación(es) sospechosa(s) (ROS) enviados a la UAF dentro del periodo de reporte.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Reportes de transacciones en efectivo (RTE) en el periodo Cantidad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Cantidad de reportes de operación en efectivo dentro del periodo de reporte.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Número entero</w:t>
            </w:r>
          </w:p>
        </w:tc>
      </w:tr>
      <w:tr w:rsidR="00402157" w:rsidRPr="00402157" w:rsidTr="00402157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157" w:rsidRPr="00402157" w:rsidRDefault="00402157" w:rsidP="00402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color w:val="000000"/>
                <w:lang w:eastAsia="es-PA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Reportes de transacciones en efectivo (RTE) en el periodo  (valor monetario)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1F76F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 xml:space="preserve">Indique la totalidad </w:t>
            </w:r>
            <w:r w:rsidR="001F76F3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o sumatoria de las transacciones en efectivo reportadas en el RTE, de acuerdo al periodo establecido.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157" w:rsidRPr="00402157" w:rsidRDefault="00402157" w:rsidP="009C6D5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</w:pPr>
            <w:r w:rsidRPr="00402157">
              <w:rPr>
                <w:rFonts w:ascii="Calibri" w:eastAsia="Times New Roman" w:hAnsi="Calibri" w:cs="Calibri"/>
                <w:sz w:val="24"/>
                <w:szCs w:val="24"/>
                <w:lang w:eastAsia="es-PA"/>
              </w:rPr>
              <w:t>Numérico de 2 decimales</w:t>
            </w:r>
          </w:p>
        </w:tc>
      </w:tr>
    </w:tbl>
    <w:p w:rsidR="00402157" w:rsidRDefault="00402157"/>
    <w:sectPr w:rsidR="00402157" w:rsidSect="004021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57"/>
    <w:rsid w:val="001608EB"/>
    <w:rsid w:val="001F76F3"/>
    <w:rsid w:val="00402157"/>
    <w:rsid w:val="00432FC8"/>
    <w:rsid w:val="009C6D50"/>
    <w:rsid w:val="00C12304"/>
    <w:rsid w:val="00E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Superintendecia de Bancos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NORIS</dc:creator>
  <cp:keywords/>
  <dc:description/>
  <cp:lastModifiedBy>VELARDE, FELIX</cp:lastModifiedBy>
  <cp:revision>4</cp:revision>
  <dcterms:created xsi:type="dcterms:W3CDTF">2018-08-27T11:12:00Z</dcterms:created>
  <dcterms:modified xsi:type="dcterms:W3CDTF">2018-08-31T00:10:00Z</dcterms:modified>
</cp:coreProperties>
</file>